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430" w:rsidRDefault="00F75430" w:rsidP="00F75430">
      <w:pPr>
        <w:jc w:val="both"/>
        <w:rPr>
          <w:rFonts w:ascii="Times New Roman" w:hAnsi="Times New Roman" w:cs="Times New Roman"/>
          <w:b/>
          <w:sz w:val="24"/>
          <w:szCs w:val="24"/>
        </w:rPr>
      </w:pPr>
      <w:r>
        <w:rPr>
          <w:rFonts w:ascii="Times New Roman" w:hAnsi="Times New Roman" w:cs="Times New Roman"/>
          <w:b/>
          <w:sz w:val="24"/>
          <w:szCs w:val="24"/>
        </w:rPr>
        <w:t>İşbaşı Eğitim Programı Kapsamında İşverenlerin Temel Hakları ve Yükümlülükleri</w:t>
      </w:r>
    </w:p>
    <w:p w:rsidR="00F75430" w:rsidRDefault="00F75430" w:rsidP="00F75430">
      <w:pPr>
        <w:jc w:val="both"/>
        <w:rPr>
          <w:rFonts w:ascii="Times New Roman" w:hAnsi="Times New Roman" w:cs="Times New Roman"/>
          <w:sz w:val="24"/>
          <w:szCs w:val="24"/>
        </w:rPr>
      </w:pPr>
      <w:r>
        <w:rPr>
          <w:rFonts w:ascii="Times New Roman" w:hAnsi="Times New Roman" w:cs="Times New Roman"/>
          <w:sz w:val="24"/>
          <w:szCs w:val="24"/>
        </w:rPr>
        <w:t>Programa ilişkin hem yaşamış olduğunuz sorunlarla hem de öneri ve değerlendirmelerinizle ilgili olarak doğrudan il müdürlüğü veya hizmet merkezine dilekçe ile başvuru yapabileceğiniz gibi Cumhurbaşkanlığı İletişim Merkezi (CİMER), Çalışma Hayatı İletişim Merkezi (ALO 170</w:t>
      </w:r>
      <w:proofErr w:type="gramStart"/>
      <w:r>
        <w:rPr>
          <w:rFonts w:ascii="Times New Roman" w:hAnsi="Times New Roman" w:cs="Times New Roman"/>
          <w:sz w:val="24"/>
          <w:szCs w:val="24"/>
        </w:rPr>
        <w:t>)  ve</w:t>
      </w:r>
      <w:proofErr w:type="gramEnd"/>
      <w:r>
        <w:rPr>
          <w:rFonts w:ascii="Times New Roman" w:hAnsi="Times New Roman" w:cs="Times New Roman"/>
          <w:sz w:val="24"/>
          <w:szCs w:val="24"/>
        </w:rPr>
        <w:t xml:space="preserve"> İŞKUR İletişim Hattı (444 75 87) aracığıyla başvuru yapabilirsiniz.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Program başlangıcında ve program süresince program düzenlediğiniz işyerinizdeki çalışan sayınız 5 kişinin altına düşmemelidir.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Katılımcı sayınız, programı düzenleyeceğiniz işyerinizdeki çalışan sayısından fazla olamaz.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Program süresince aylık sigortalı sayınız, program başlangıcında hesaplanan kontenjana esas sigortalı sayınızın yüzde onundan fazla azalmamalıdır. İlgili hesaplama, sigortalı sayısını gösterir belgedeki toplam prim gün sayısının otuza bölünmesiyle yapılacaktır.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Programın başlatılması ve devamı sırasında kısa çalışma ve ücret garanti fonu uygulamasından yararlanamazsınız.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Programın süresi günlük en az beş en fazla sekiz saat olmak üzere, haftalık kırk beş saatten ve altı günden fazla olamaz.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Katılımcının İşbaşı Eğitim Programından usulüne uygun şekilde yararlanmasını ve deneyim sahibi olmasını sağlamak üzere gerekli mesleki bilgiye ve deneyime sahip en az bir sorumlu belirlemelisiniz. Ayrıca </w:t>
      </w:r>
      <w:r>
        <w:rPr>
          <w:rFonts w:ascii="Times New Roman" w:hAnsi="Times New Roman" w:cs="Times New Roman"/>
          <w:iCs/>
          <w:sz w:val="24"/>
          <w:szCs w:val="24"/>
        </w:rPr>
        <w:t>programa ait iş ve işlemleri yürütmek üzere</w:t>
      </w:r>
      <w:r>
        <w:rPr>
          <w:rFonts w:ascii="Times New Roman" w:hAnsi="Times New Roman" w:cs="Times New Roman"/>
          <w:sz w:val="24"/>
          <w:szCs w:val="24"/>
        </w:rPr>
        <w:t xml:space="preserve"> aynı veya yakın meslekte eğitime ve deneyime sahip olma zorunluluğu olmayan bir çalışanınızı yedek sorumlu olarak belirlemelisiniz. Program sorumlusunun değiştirilmesinin gerekmesi durumunda aynı gün içinde durum gerekçeleri ile birlikte ve yeni belirlenen program sorumlusunu yazılı olarak il müdürlüğüne bildirmelisiniz.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İşyerinde program sorumlusu bulunmaksızın program düzenlenmesi mümkün olmadığından program sorumlusu olmaması (izinli, raporlu, vb.) durumunda programa ara verilmesi gerekmektedir. Ara verme talepleri sistem üzerinden tarafınızca yapılabilmektedir.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Katılımcılar işverenin birinci veya ikinci derece kan hısımı veya eşi olmamalıdır.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Katılımcılar programa başlama tarihinden önceki bir yıl içerisinde program düzenlenecek işverene ait vergi numarası altında yer alan işyerlerinde sigortalılardan olmamalıdır.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Katılımcılara sözleşmede belirtilen meslek ile ilgili iş dışında başka bir iş yaptırmamalısınız.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İş sağlığı ve güvenliği eğitimi almamış katılımcılara mesleğin özelliği dikkate alınarak program başlamadan önce en az temel düzeyde iş sağlığı ve güvenliği eğitimi vermelisiniz.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Katılımcının programa katıldığı sırada iş kazası olması ve katılımcı ya da katılımcıların iş kazasına maruz kalmaları durumunda kazayı, kazanın olduğu yerdeki yetkili kolluk kuvvetlerine derhâl, Sosyal Güvenlik Kurumu ve il müdürlüğüne ise en geç kazadan sonraki üç iş günü içinde bildirmelisiniz.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Programın başlangıcından bitişine kadar olan süre içerisinde katılımcıların devam durumları haftalık olarak en geç </w:t>
      </w:r>
      <w:proofErr w:type="gramStart"/>
      <w:r>
        <w:rPr>
          <w:rFonts w:ascii="Times New Roman" w:hAnsi="Times New Roman" w:cs="Times New Roman"/>
          <w:sz w:val="24"/>
          <w:szCs w:val="24"/>
        </w:rPr>
        <w:t>Cumartesi</w:t>
      </w:r>
      <w:proofErr w:type="gramEnd"/>
      <w:r>
        <w:rPr>
          <w:rFonts w:ascii="Times New Roman" w:hAnsi="Times New Roman" w:cs="Times New Roman"/>
          <w:sz w:val="24"/>
          <w:szCs w:val="24"/>
        </w:rPr>
        <w:t xml:space="preserve"> akşamı 23:59’a kadar İŞKUR internet sayfası üzerinden sisteme girilmelidir.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Programın başlatılması ve devamı sırasında, programın ilgili mevzuata ve sözleşme hükümlerine uygunluğunun sağlanması amacıyla il müdürlüğü tarafından istenen belgeler süresi içerisinde ibraz etmelisiniz.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Katılımcıların, istihdam taahhüt oranı kadar altmış günden az olmamak üzere Yönetmelik ve Genelgede belirtilen süre kadar işbaşı eğitim programı düzenlenen meslekte istihdam edilmesi zorunludur. Bu kapsamda programın sözleşmede öngörülen fiili dörtte birlik süresinin tamamladığı günü izleyen gün itibarıyla programa devam eden katılımcı sayısı esas alınarak istihdam edilmesi gereken kişi sayısı belirlenir.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İstihdam yükümlülüğü kapsamında istihdam edilen katılımcıların veya katılımcı yerine istihdam edilen kişilerin istihdam yükümlülüğü kapsamında değerlendirilebilmesi için işveren tarafından, katılımcıların veya katılımcı yerine istihdam edilen kişilerin programın tamamlandığı tarihi izleyen tarihten itibaren en geç otuz gün içerisinde işe başlatılmaları zorunludur.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İstihdam edilen katılımcıların veya katılımcı yerine istihdam edilen kişilerin ayrılması durumunda bunların yerine istihdam edilecek kişilerin işten ayrılmayı takip eden tarihten itibaren (bu tarih dahil) en geç otuz gün içinde işe girişlerinin yapılması zorunludur.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İstihdam edilen katılımcıların veya katılımcı yerine istihdam edilen kişilerin işe giriş bildirgelerinin, gerekli denetim ve incelemelerin yapılabilmesi amacıyla işe giriş tarihinden sonraki (bu tarih dahil) altmış gün içerisinde işverenliğiniz tarafından il müdürlüğüne yazılı olarak teslim edilmesi ya da sistem üzerinden bildirilmesi gerekir.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Katılımcıların yerine istihdam edilecek kişilerin işe giriş tarihinde (bu tarih dahil) programa ilişkin olarak belirlenen şartları sağlamaları gerekmektedir.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Katılımcıların program düze</w:t>
      </w:r>
      <w:bookmarkStart w:id="0" w:name="_GoBack"/>
      <w:bookmarkEnd w:id="0"/>
      <w:r>
        <w:rPr>
          <w:rFonts w:ascii="Times New Roman" w:hAnsi="Times New Roman" w:cs="Times New Roman"/>
          <w:sz w:val="24"/>
          <w:szCs w:val="24"/>
        </w:rPr>
        <w:t xml:space="preserve">nlenen işyerine ait vergi numarası altında yer alan işyerlerinde veya başka işyerlerinde istihdamları kabul edilecek olup katılımcıların yerine istihdam edilecek kişiler sadece program düzenlenen işyerine ait vergi numarası altında yer almakta olan işyerlerinde istihdam edilebilecektir.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İstihdam yükümlülüğü ile ilgili olarak ayrıca istihdam edildiği tarihten önceki bir yıl içerisinde sigortalı olarak çalıştığı işyerine ait vergi numarası altında yer alan işyerlerinde istihdam edilenler istihdam yükümlülüğü kapsamında değerlendirmeye alınmayacaklardır.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İl müdürlüğü/hizmet merkezinin uygun görmesi şartıyla programın dörtte birlik süresi içerisinde taraflar karşılıklı anlaşarak sözleşmeyi feshedebilirler.</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Fesih kararı alması halinde, fesih kararını aynı gün içinde yazılı olarak ve gerekçeleriyle birlikte sözleşmenin diğer tarafına ve en geç üç işgünü içinde il müdürlüğüne bildirmelisiniz. İl müdürlüğüne bildirmeksizin katılımcıyı programdan çıkarmamalısınız.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İş sözleşmesini feshetmiş olduğunuz kişileri, işsizlik ödeneği aldıkları süre boyunca işten ayrılma bildirgesinin tarafı olan işyerinin bağlı olduğu vergi numarası altında yer alan işyerlerinde düzenlenen programlara katılımcı olarak alamazsınız. </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Mevzuatta yer alan tanınırlık (levha, vb.) ile ilgili kurallara uymalısınız.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Programın başlatılması ve devamı sırasında, programın ilgili mevzuata ve sözleşme hükümlerine uygunluğuna yönelik olarak il müdürlüğü tarafından alınan tedbirleri uygulamalısınız.</w:t>
      </w:r>
    </w:p>
    <w:p w:rsidR="00F75430" w:rsidRDefault="00F75430" w:rsidP="00F75430">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İşbaşı eğitim programı uygulamanız durumunda aşağıda yer verilen mevzuat ile ortaya konulan düzenlemeleri ve bu düzenlemelere uymamanız durumunda belirlenen idari ve mali yaptırımları koşulsuz ve şartsız kabul etmiş sayılırsınız.</w:t>
      </w:r>
    </w:p>
    <w:p w:rsidR="00F75430" w:rsidRDefault="00F75430" w:rsidP="00F75430">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Aktif İşgücü Hizmetlerinin Yürütülmesine İlişkin Usul ve Esaslar Hakkında Yönetmelik</w:t>
      </w:r>
    </w:p>
    <w:p w:rsidR="00F75430" w:rsidRDefault="00F75430" w:rsidP="00F75430">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Aktif İşgücü Hizmetlerinin Yürütülmesine İlişkin Usul ve Esaslar Hakkında Genelge  </w:t>
      </w:r>
    </w:p>
    <w:p w:rsidR="00F75430" w:rsidRDefault="00F75430" w:rsidP="00F75430">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Genel Müdürlük ve/veya İl Müdürlüğü Tarafından Belirlenen Hususlar</w:t>
      </w:r>
    </w:p>
    <w:p w:rsidR="00F75430" w:rsidRDefault="00F75430" w:rsidP="00F75430">
      <w:pPr>
        <w:numPr>
          <w:ilvl w:val="1"/>
          <w:numId w:val="5"/>
        </w:num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İşbaşı Eğitim Programı Tip Sözleşmesi ile Belirlenen Hususlar</w:t>
      </w:r>
    </w:p>
    <w:p w:rsidR="00F75430" w:rsidRDefault="00F75430" w:rsidP="00F75430">
      <w:pPr>
        <w:pStyle w:val="ListeParagraf"/>
        <w:jc w:val="both"/>
        <w:rPr>
          <w:rFonts w:asciiTheme="minorHAnsi" w:hAnsiTheme="minorHAnsi" w:cstheme="minorBidi"/>
          <w:lang w:eastAsia="en-US"/>
        </w:rPr>
      </w:pPr>
    </w:p>
    <w:p w:rsidR="00F75430" w:rsidRDefault="00F75430" w:rsidP="00F75430">
      <w:p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Söz konusu programın düzenlendiği mevzuata dair bilgi almak için tıklayınız. </w:t>
      </w:r>
    </w:p>
    <w:p w:rsidR="00F75430" w:rsidRDefault="00F75430" w:rsidP="00F75430">
      <w:p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hyperlink r:id="rId7" w:history="1">
        <w:r>
          <w:rPr>
            <w:rStyle w:val="Kpr"/>
            <w:rFonts w:ascii="Times New Roman" w:hAnsi="Times New Roman" w:cs="Times New Roman"/>
            <w:sz w:val="24"/>
            <w:szCs w:val="24"/>
            <w:lang w:eastAsia="tr-TR"/>
          </w:rPr>
          <w:t>https://km.corpus.com.tr/MevzuatIcerik.aspx?id=1c2H1Q1x1h2G3k0o1Z0s320q1A221D3c</w:t>
        </w:r>
      </w:hyperlink>
      <w:r>
        <w:rPr>
          <w:rFonts w:ascii="Times New Roman" w:hAnsi="Times New Roman" w:cs="Times New Roman"/>
          <w:sz w:val="24"/>
          <w:szCs w:val="24"/>
          <w:lang w:eastAsia="tr-TR"/>
        </w:rPr>
        <w:t>)</w:t>
      </w:r>
    </w:p>
    <w:p w:rsidR="00F75430" w:rsidRDefault="00F75430" w:rsidP="00F75430">
      <w:pPr>
        <w:shd w:val="clear" w:color="auto" w:fill="FFFFFF"/>
        <w:spacing w:before="100" w:beforeAutospacing="1" w:after="100" w:afterAutospacing="1" w:line="300" w:lineRule="atLeast"/>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hyperlink r:id="rId8" w:history="1">
        <w:r>
          <w:rPr>
            <w:rStyle w:val="Kpr"/>
            <w:rFonts w:ascii="Times New Roman" w:hAnsi="Times New Roman" w:cs="Times New Roman"/>
            <w:sz w:val="24"/>
            <w:szCs w:val="24"/>
            <w:lang w:eastAsia="tr-TR"/>
          </w:rPr>
          <w:t>https://km.corpus.com.tr/MevzuatIcerik.aspx?id=3F0T2B010Z1f0d0U0J2U2Q141v1i1r0e</w:t>
        </w:r>
      </w:hyperlink>
      <w:r>
        <w:rPr>
          <w:rFonts w:ascii="Times New Roman" w:hAnsi="Times New Roman" w:cs="Times New Roman"/>
          <w:sz w:val="24"/>
          <w:szCs w:val="24"/>
          <w:lang w:eastAsia="tr-TR"/>
        </w:rPr>
        <w:t xml:space="preserve"> )</w:t>
      </w:r>
    </w:p>
    <w:p w:rsidR="00F75430" w:rsidRDefault="00F75430" w:rsidP="00F75430">
      <w:pPr>
        <w:shd w:val="clear" w:color="auto" w:fill="FFFFFF"/>
        <w:spacing w:before="100" w:beforeAutospacing="1" w:after="100" w:afterAutospacing="1" w:line="300" w:lineRule="atLeast"/>
        <w:ind w:left="375"/>
        <w:jc w:val="both"/>
        <w:rPr>
          <w:rFonts w:ascii="Times New Roman" w:hAnsi="Times New Roman" w:cs="Times New Roman"/>
          <w:sz w:val="24"/>
          <w:szCs w:val="24"/>
          <w:lang w:eastAsia="tr-TR"/>
        </w:rPr>
      </w:pPr>
    </w:p>
    <w:p w:rsidR="00F75430" w:rsidRDefault="00F75430" w:rsidP="00F75430">
      <w:pPr>
        <w:jc w:val="both"/>
        <w:rPr>
          <w:rFonts w:ascii="Times New Roman" w:hAnsi="Times New Roman" w:cs="Times New Roman"/>
          <w:sz w:val="24"/>
          <w:szCs w:val="24"/>
        </w:rPr>
      </w:pPr>
    </w:p>
    <w:p w:rsidR="007F28FC" w:rsidRPr="0093252D" w:rsidRDefault="007F28FC" w:rsidP="0093252D">
      <w:pPr>
        <w:pStyle w:val="ListeParagraf"/>
        <w:spacing w:after="0" w:line="240" w:lineRule="auto"/>
        <w:ind w:left="360"/>
        <w:jc w:val="both"/>
        <w:rPr>
          <w:rFonts w:asciiTheme="minorHAnsi" w:hAnsiTheme="minorHAnsi" w:cstheme="minorHAnsi"/>
          <w:b/>
          <w:color w:val="auto"/>
          <w:sz w:val="24"/>
        </w:rPr>
      </w:pPr>
    </w:p>
    <w:sectPr w:rsidR="007F28FC" w:rsidRPr="0093252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BB" w:rsidRDefault="003F62BB" w:rsidP="003B2583">
      <w:pPr>
        <w:spacing w:after="0" w:line="240" w:lineRule="auto"/>
      </w:pPr>
      <w:r>
        <w:separator/>
      </w:r>
    </w:p>
  </w:endnote>
  <w:endnote w:type="continuationSeparator" w:id="0">
    <w:p w:rsidR="003F62BB" w:rsidRDefault="003F62BB" w:rsidP="003B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3B25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3B25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3B25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BB" w:rsidRDefault="003F62BB" w:rsidP="003B2583">
      <w:pPr>
        <w:spacing w:after="0" w:line="240" w:lineRule="auto"/>
      </w:pPr>
      <w:r>
        <w:separator/>
      </w:r>
    </w:p>
  </w:footnote>
  <w:footnote w:type="continuationSeparator" w:id="0">
    <w:p w:rsidR="003F62BB" w:rsidRDefault="003F62BB" w:rsidP="003B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F7543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10" o:spid="_x0000_s2059" type="#_x0000_t75" style="position:absolute;margin-left:0;margin-top:0;width:577.3pt;height:816.6pt;z-index:-251657216;mso-position-horizontal:center;mso-position-horizontal-relative:margin;mso-position-vertical:center;mso-position-vertical-relative:margin" o:allowincell="f">
          <v:imagedata r:id="rId1" o:title="yeni antetl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F7543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11" o:spid="_x0000_s2060" type="#_x0000_t75" style="position:absolute;margin-left:0;margin-top:0;width:577.3pt;height:816.6pt;z-index:-251656192;mso-position-horizontal:center;mso-position-horizontal-relative:margin;mso-position-vertical:center;mso-position-vertical-relative:margin" o:allowincell="f">
          <v:imagedata r:id="rId1" o:title="yeni antetl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83" w:rsidRDefault="00F7543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09" o:spid="_x0000_s2058" type="#_x0000_t75" style="position:absolute;margin-left:0;margin-top:0;width:577.3pt;height:816.6pt;z-index:-251658240;mso-position-horizontal:center;mso-position-horizontal-relative:margin;mso-position-vertical:center;mso-position-vertical-relative:margin" o:allowincell="f">
          <v:imagedata r:id="rId1" o:title="yeni antetl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B7836"/>
    <w:multiLevelType w:val="hybridMultilevel"/>
    <w:tmpl w:val="BACEEA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95028A2"/>
    <w:multiLevelType w:val="hybridMultilevel"/>
    <w:tmpl w:val="E6B2DB3E"/>
    <w:lvl w:ilvl="0" w:tplc="BB8201FC">
      <w:start w:val="1"/>
      <w:numFmt w:val="bullet"/>
      <w:lvlText w:val=""/>
      <w:lvlJc w:val="left"/>
      <w:pPr>
        <w:ind w:left="360" w:hanging="360"/>
      </w:pPr>
      <w:rPr>
        <w:rFonts w:ascii="Wingdings" w:hAnsi="Wingdings" w:hint="default"/>
        <w:u w:color="FF0000"/>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50A5320"/>
    <w:multiLevelType w:val="multilevel"/>
    <w:tmpl w:val="65004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10908"/>
    <w:multiLevelType w:val="hybridMultilevel"/>
    <w:tmpl w:val="75F0D328"/>
    <w:lvl w:ilvl="0" w:tplc="BB8201FC">
      <w:start w:val="1"/>
      <w:numFmt w:val="bullet"/>
      <w:lvlText w:val=""/>
      <w:lvlJc w:val="left"/>
      <w:pPr>
        <w:ind w:left="360" w:hanging="360"/>
      </w:pPr>
      <w:rPr>
        <w:rFonts w:ascii="Wingdings" w:hAnsi="Wingdings" w:hint="default"/>
        <w:u w:color="FF0000"/>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5BE11607"/>
    <w:multiLevelType w:val="hybridMultilevel"/>
    <w:tmpl w:val="8084E4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BE"/>
    <w:rsid w:val="000E7AFE"/>
    <w:rsid w:val="00163EB2"/>
    <w:rsid w:val="00314974"/>
    <w:rsid w:val="00383E60"/>
    <w:rsid w:val="003B2583"/>
    <w:rsid w:val="003C27A2"/>
    <w:rsid w:val="003F62BB"/>
    <w:rsid w:val="00407957"/>
    <w:rsid w:val="00432B2F"/>
    <w:rsid w:val="00474814"/>
    <w:rsid w:val="00531206"/>
    <w:rsid w:val="005C2CA0"/>
    <w:rsid w:val="0063271C"/>
    <w:rsid w:val="007F28FC"/>
    <w:rsid w:val="007F2AD1"/>
    <w:rsid w:val="00850527"/>
    <w:rsid w:val="008659B3"/>
    <w:rsid w:val="008C19D4"/>
    <w:rsid w:val="00920696"/>
    <w:rsid w:val="0093252D"/>
    <w:rsid w:val="009B0534"/>
    <w:rsid w:val="009E1092"/>
    <w:rsid w:val="00A62A88"/>
    <w:rsid w:val="00A67A30"/>
    <w:rsid w:val="00AB6221"/>
    <w:rsid w:val="00AD6AD1"/>
    <w:rsid w:val="00B4069E"/>
    <w:rsid w:val="00B8005F"/>
    <w:rsid w:val="00BA7B4B"/>
    <w:rsid w:val="00BD13BE"/>
    <w:rsid w:val="00CF3DDB"/>
    <w:rsid w:val="00ED7A9C"/>
    <w:rsid w:val="00EF17D6"/>
    <w:rsid w:val="00F75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D15EEA9"/>
  <w15:chartTrackingRefBased/>
  <w15:docId w15:val="{EAEB0C4F-D5E1-44BF-A404-494B0893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25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583"/>
  </w:style>
  <w:style w:type="paragraph" w:styleId="AltBilgi">
    <w:name w:val="footer"/>
    <w:basedOn w:val="Normal"/>
    <w:link w:val="AltBilgiChar"/>
    <w:uiPriority w:val="99"/>
    <w:unhideWhenUsed/>
    <w:rsid w:val="003B25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583"/>
  </w:style>
  <w:style w:type="paragraph" w:styleId="ListeParagraf">
    <w:name w:val="List Paragraph"/>
    <w:basedOn w:val="Normal"/>
    <w:uiPriority w:val="34"/>
    <w:qFormat/>
    <w:rsid w:val="00CF3DDB"/>
    <w:pPr>
      <w:spacing w:line="256" w:lineRule="auto"/>
      <w:ind w:left="720"/>
      <w:contextualSpacing/>
    </w:pPr>
    <w:rPr>
      <w:rFonts w:ascii="Calibri" w:eastAsia="Calibri" w:hAnsi="Calibri" w:cs="Calibri"/>
      <w:color w:val="000000"/>
      <w:lang w:eastAsia="tr-TR"/>
    </w:rPr>
  </w:style>
  <w:style w:type="character" w:styleId="Kpr">
    <w:name w:val="Hyperlink"/>
    <w:uiPriority w:val="99"/>
    <w:semiHidden/>
    <w:unhideWhenUsed/>
    <w:rsid w:val="00F75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corpus.com.tr/MevzuatIcerik.aspx?id=3F0T2B010Z1f0d0U0J2U2Q141v1i1r0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m.corpus.com.tr/MevzuatIcerik.aspx?id=1c2H1Q1x1h2G3k0o1Z0s320q1A221D3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4</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AKÇAĞ</dc:creator>
  <cp:keywords/>
  <dc:description/>
  <cp:lastModifiedBy>Gamze AKTAŞ</cp:lastModifiedBy>
  <cp:revision>2</cp:revision>
  <dcterms:created xsi:type="dcterms:W3CDTF">2025-01-22T13:00:00Z</dcterms:created>
  <dcterms:modified xsi:type="dcterms:W3CDTF">2025-01-22T13:00:00Z</dcterms:modified>
</cp:coreProperties>
</file>