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5C8" w:rsidRPr="001A0761" w:rsidRDefault="00E025C8" w:rsidP="00E025C8">
      <w:pPr>
        <w:spacing w:after="0" w:line="240" w:lineRule="auto"/>
        <w:rPr>
          <w:rFonts w:ascii="Times New Roman" w:eastAsia="Times New Roman" w:hAnsi="Times New Roman" w:cs="Times New Roman"/>
          <w:color w:val="1C283D"/>
          <w:sz w:val="22"/>
          <w:shd w:val="clear" w:color="auto" w:fill="FFFFFF"/>
          <w:lang w:eastAsia="tr-TR"/>
        </w:rPr>
      </w:pPr>
      <w:r w:rsidRPr="00E025C8">
        <w:rPr>
          <w:rFonts w:ascii="Times New Roman" w:eastAsia="Times New Roman" w:hAnsi="Times New Roman" w:cs="Times New Roman"/>
          <w:color w:val="1C283D"/>
          <w:sz w:val="22"/>
          <w:shd w:val="clear" w:color="auto" w:fill="FFFFFF"/>
          <w:lang w:eastAsia="tr-TR"/>
        </w:rPr>
        <w:t>Resmi Gazete Tarihi: 27.05.2010 Resmi Gazete Sayısı: 27593</w:t>
      </w:r>
    </w:p>
    <w:p w:rsidR="00E025C8" w:rsidRPr="00E025C8" w:rsidRDefault="00E025C8" w:rsidP="00E025C8">
      <w:pPr>
        <w:spacing w:after="0" w:line="240" w:lineRule="auto"/>
        <w:rPr>
          <w:rFonts w:ascii="Times New Roman" w:eastAsia="Times New Roman" w:hAnsi="Times New Roman" w:cs="Times New Roman"/>
          <w:sz w:val="22"/>
          <w:lang w:eastAsia="tr-TR"/>
        </w:rPr>
      </w:pPr>
      <w:r w:rsidRPr="00E025C8">
        <w:rPr>
          <w:rFonts w:ascii="Times New Roman" w:eastAsia="Times New Roman" w:hAnsi="Times New Roman" w:cs="Times New Roman"/>
          <w:color w:val="1C283D"/>
          <w:sz w:val="22"/>
          <w:lang w:eastAsia="tr-TR"/>
        </w:rPr>
        <w:br/>
      </w:r>
    </w:p>
    <w:p w:rsidR="00E025C8" w:rsidRPr="00E025C8" w:rsidRDefault="00E025C8" w:rsidP="00E025C8">
      <w:pPr>
        <w:shd w:val="clear" w:color="auto" w:fill="FFFFFF"/>
        <w:spacing w:after="0" w:line="240" w:lineRule="atLeast"/>
        <w:ind w:firstLine="540"/>
        <w:jc w:val="center"/>
        <w:rPr>
          <w:rFonts w:ascii="Times New Roman" w:eastAsia="Times New Roman" w:hAnsi="Times New Roman" w:cs="Times New Roman"/>
          <w:b/>
          <w:color w:val="1C283D"/>
          <w:sz w:val="22"/>
          <w:lang w:eastAsia="tr-TR"/>
        </w:rPr>
      </w:pPr>
      <w:r w:rsidRPr="00E025C8">
        <w:rPr>
          <w:rFonts w:ascii="Times New Roman" w:eastAsia="Times New Roman" w:hAnsi="Times New Roman" w:cs="Times New Roman"/>
          <w:b/>
          <w:color w:val="1C283D"/>
          <w:sz w:val="22"/>
          <w:lang w:eastAsia="tr-TR"/>
        </w:rPr>
        <w:t>TARIMDA İŞ ARACILIĞI YÖNETMELİĞİ</w:t>
      </w:r>
    </w:p>
    <w:p w:rsidR="00E025C8" w:rsidRPr="00E025C8" w:rsidRDefault="00E025C8" w:rsidP="00E025C8">
      <w:pPr>
        <w:shd w:val="clear" w:color="auto" w:fill="FFFFFF"/>
        <w:spacing w:after="0" w:line="240" w:lineRule="atLeast"/>
        <w:ind w:firstLine="540"/>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color w:val="1C283D"/>
          <w:sz w:val="22"/>
          <w:lang w:eastAsia="tr-TR"/>
        </w:rPr>
        <w:t> </w:t>
      </w:r>
      <w:bookmarkStart w:id="0" w:name="_GoBack"/>
      <w:bookmarkEnd w:id="0"/>
    </w:p>
    <w:p w:rsidR="00E025C8" w:rsidRPr="00E025C8" w:rsidRDefault="00E025C8" w:rsidP="00E025C8">
      <w:pPr>
        <w:shd w:val="clear" w:color="auto" w:fill="FFFFFF"/>
        <w:spacing w:after="0" w:line="240" w:lineRule="atLeast"/>
        <w:ind w:firstLine="540"/>
        <w:jc w:val="center"/>
        <w:rPr>
          <w:rFonts w:ascii="Times New Roman" w:eastAsia="Times New Roman" w:hAnsi="Times New Roman" w:cs="Times New Roman"/>
          <w:b/>
          <w:color w:val="1C283D"/>
          <w:sz w:val="22"/>
          <w:lang w:eastAsia="tr-TR"/>
        </w:rPr>
      </w:pPr>
      <w:r w:rsidRPr="00E025C8">
        <w:rPr>
          <w:rFonts w:ascii="Times New Roman" w:eastAsia="Times New Roman" w:hAnsi="Times New Roman" w:cs="Times New Roman"/>
          <w:b/>
          <w:color w:val="1C283D"/>
          <w:sz w:val="22"/>
          <w:lang w:eastAsia="tr-TR"/>
        </w:rPr>
        <w:t>BİRİNCİ BÖLÜM</w:t>
      </w:r>
    </w:p>
    <w:p w:rsidR="00E025C8" w:rsidRPr="00E025C8" w:rsidRDefault="00E025C8" w:rsidP="00E025C8">
      <w:pPr>
        <w:shd w:val="clear" w:color="auto" w:fill="FFFFFF"/>
        <w:spacing w:after="0" w:line="240" w:lineRule="atLeast"/>
        <w:ind w:firstLine="540"/>
        <w:jc w:val="center"/>
        <w:rPr>
          <w:rFonts w:ascii="Times New Roman" w:eastAsia="Times New Roman" w:hAnsi="Times New Roman" w:cs="Times New Roman"/>
          <w:b/>
          <w:color w:val="1C283D"/>
          <w:sz w:val="22"/>
          <w:lang w:eastAsia="tr-TR"/>
        </w:rPr>
      </w:pPr>
      <w:r w:rsidRPr="00E025C8">
        <w:rPr>
          <w:rFonts w:ascii="Times New Roman" w:eastAsia="Times New Roman" w:hAnsi="Times New Roman" w:cs="Times New Roman"/>
          <w:b/>
          <w:color w:val="1C283D"/>
          <w:sz w:val="22"/>
          <w:lang w:eastAsia="tr-TR"/>
        </w:rPr>
        <w:t>Amaç, Kapsam, Dayanak ve Tanımlar</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b/>
          <w:bCs/>
          <w:color w:val="1C283D"/>
          <w:sz w:val="22"/>
          <w:lang w:eastAsia="tr-TR"/>
        </w:rPr>
        <w:t>Amaç</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b/>
          <w:bCs/>
          <w:color w:val="1C283D"/>
          <w:sz w:val="22"/>
          <w:lang w:eastAsia="tr-TR"/>
        </w:rPr>
        <w:t>MADDE 1 – </w:t>
      </w:r>
      <w:r w:rsidRPr="00E025C8">
        <w:rPr>
          <w:rFonts w:ascii="Times New Roman" w:eastAsia="Times New Roman" w:hAnsi="Times New Roman" w:cs="Times New Roman"/>
          <w:color w:val="1C283D"/>
          <w:sz w:val="22"/>
          <w:lang w:eastAsia="tr-TR"/>
        </w:rPr>
        <w:t>(1) Bu Yönetmeliğin amacı, tarım aracılığı için izin verilmesi ve bunların çalışma ve denetimi ile tarım aracısı, mevsimlik gezici tarım işçileri ile bunları çalıştıran tarım işverenleri arasındaki ilişkinin düzenlenmesi hakkında usul ve esasları belirlemektir.</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b/>
          <w:bCs/>
          <w:color w:val="1C283D"/>
          <w:sz w:val="22"/>
          <w:lang w:eastAsia="tr-TR"/>
        </w:rPr>
        <w:t>Kapsam</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b/>
          <w:bCs/>
          <w:color w:val="1C283D"/>
          <w:sz w:val="22"/>
          <w:lang w:eastAsia="tr-TR"/>
        </w:rPr>
        <w:t>MADDE 2 –</w:t>
      </w:r>
      <w:r w:rsidRPr="00E025C8">
        <w:rPr>
          <w:rFonts w:ascii="Times New Roman" w:eastAsia="Times New Roman" w:hAnsi="Times New Roman" w:cs="Times New Roman"/>
          <w:color w:val="1C283D"/>
          <w:sz w:val="22"/>
          <w:lang w:eastAsia="tr-TR"/>
        </w:rPr>
        <w:t> (1) Bu Yönetmelik, tarımda iş ve işçi bulma aracılığı yapmak üzere Kurumdan izin alan gerçek veya tüzel kişiler ile mevsimlik gezici tarım işçileri ve bunları çalıştıran işverenler hakkında uygulanır.</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b/>
          <w:bCs/>
          <w:color w:val="1C283D"/>
          <w:sz w:val="22"/>
          <w:lang w:eastAsia="tr-TR"/>
        </w:rPr>
        <w:t>Dayanak</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b/>
          <w:bCs/>
          <w:color w:val="1C283D"/>
          <w:sz w:val="22"/>
          <w:lang w:eastAsia="tr-TR"/>
        </w:rPr>
        <w:t>MADDE 3 –</w:t>
      </w:r>
      <w:r w:rsidRPr="00E025C8">
        <w:rPr>
          <w:rFonts w:ascii="Times New Roman" w:eastAsia="Times New Roman" w:hAnsi="Times New Roman" w:cs="Times New Roman"/>
          <w:color w:val="1C283D"/>
          <w:sz w:val="22"/>
          <w:lang w:eastAsia="tr-TR"/>
        </w:rPr>
        <w:t> (1) Bu Yönetmelik, 25/6/2003 tarihli ve 4904 sayılı Türkiye İş Kurumu Kanununun 3 üncü maddesinin birinci fıkrasının (d) bendine dayanılarak hazırlanmıştır.</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b/>
          <w:bCs/>
          <w:color w:val="1C283D"/>
          <w:sz w:val="22"/>
          <w:lang w:eastAsia="tr-TR"/>
        </w:rPr>
        <w:t>Tanımlar</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b/>
          <w:bCs/>
          <w:color w:val="1C283D"/>
          <w:sz w:val="22"/>
          <w:lang w:eastAsia="tr-TR"/>
        </w:rPr>
        <w:t>MADDE 4 –</w:t>
      </w:r>
      <w:r w:rsidRPr="00E025C8">
        <w:rPr>
          <w:rFonts w:ascii="Times New Roman" w:eastAsia="Times New Roman" w:hAnsi="Times New Roman" w:cs="Times New Roman"/>
          <w:color w:val="1C283D"/>
          <w:sz w:val="22"/>
          <w:lang w:eastAsia="tr-TR"/>
        </w:rPr>
        <w:t> (1) Bu Yönetmelikte geçen;</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color w:val="1C283D"/>
          <w:sz w:val="22"/>
          <w:lang w:eastAsia="tr-TR"/>
        </w:rPr>
        <w:t>Aracı: Tarımda iş ve işçi bulma aracılığı görevini yapmak üzere Kurumca izin verilen gerçek veya tüzel kişileri,</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color w:val="1C283D"/>
          <w:sz w:val="22"/>
          <w:lang w:eastAsia="tr-TR"/>
        </w:rPr>
        <w:t>Aracılık belgesi: Tarımda iş ve işçi bulma aracılığı yapmak üzere Kurum tarafından verilen belgeyi,</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color w:val="1C283D"/>
          <w:sz w:val="22"/>
          <w:lang w:eastAsia="tr-TR"/>
        </w:rPr>
        <w:t>Genel Müdürlük: Türkiye İş Kurumu Genel Müdürlüğünü,</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color w:val="1C283D"/>
          <w:sz w:val="22"/>
          <w:lang w:eastAsia="tr-TR"/>
        </w:rPr>
        <w:t>İl Müdürlüğü: Türkiye İş Kurumu İl Müdürlüğünü,</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color w:val="1C283D"/>
          <w:sz w:val="22"/>
          <w:lang w:eastAsia="tr-TR"/>
        </w:rPr>
        <w:t>İşçi: Tarım işinde mevsimlik gezici olarak çalışan işçileri,</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color w:val="1C283D"/>
          <w:sz w:val="22"/>
          <w:lang w:eastAsia="tr-TR"/>
        </w:rPr>
        <w:t>İşveren: Mevsimlik gezici tarım işçilerini çalıştıran işverenleri,</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color w:val="1C283D"/>
          <w:sz w:val="22"/>
          <w:lang w:eastAsia="tr-TR"/>
        </w:rPr>
        <w:t>İşyeri: Konaklama yerinin mücavir alanında bulunan tarım işinin yapıldığı işyerini,</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color w:val="1C283D"/>
          <w:sz w:val="22"/>
          <w:lang w:eastAsia="tr-TR"/>
        </w:rPr>
        <w:t>Konaklama yeri: Tarım işçilerinin konakladığı ve tarım işyeri ile aynı mücavir alan sınırlarında bulunan yerleri,</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color w:val="1C283D"/>
          <w:sz w:val="22"/>
          <w:lang w:eastAsia="tr-TR"/>
        </w:rPr>
        <w:t>Kurum: Türkiye İş Kurumunu,</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color w:val="1C283D"/>
          <w:sz w:val="22"/>
          <w:lang w:eastAsia="tr-TR"/>
        </w:rPr>
        <w:t>Mahalli Mülki İdare Amirliği: İşyeri ile konaklama yerinin sınırları içinde bulunduğu il valiliğini veya ilçe kaymakamlığını,</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color w:val="1C283D"/>
          <w:sz w:val="22"/>
          <w:lang w:eastAsia="tr-TR"/>
        </w:rPr>
        <w:t>Şube Müdürlüğü: Türkiye İş Kurumu Şube Müdürlüğünü,</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proofErr w:type="gramStart"/>
      <w:r w:rsidRPr="00E025C8">
        <w:rPr>
          <w:rFonts w:ascii="Times New Roman" w:eastAsia="Times New Roman" w:hAnsi="Times New Roman" w:cs="Times New Roman"/>
          <w:color w:val="1C283D"/>
          <w:sz w:val="22"/>
          <w:lang w:eastAsia="tr-TR"/>
        </w:rPr>
        <w:t>ifade</w:t>
      </w:r>
      <w:proofErr w:type="gramEnd"/>
      <w:r w:rsidRPr="00E025C8">
        <w:rPr>
          <w:rFonts w:ascii="Times New Roman" w:eastAsia="Times New Roman" w:hAnsi="Times New Roman" w:cs="Times New Roman"/>
          <w:color w:val="1C283D"/>
          <w:sz w:val="22"/>
          <w:lang w:eastAsia="tr-TR"/>
        </w:rPr>
        <w:t xml:space="preserve"> eder.</w:t>
      </w:r>
    </w:p>
    <w:p w:rsidR="00E025C8" w:rsidRPr="001A0761" w:rsidRDefault="00E025C8" w:rsidP="00E025C8">
      <w:pPr>
        <w:shd w:val="clear" w:color="auto" w:fill="FFFFFF"/>
        <w:spacing w:after="0" w:line="240" w:lineRule="atLeast"/>
        <w:ind w:firstLine="540"/>
        <w:jc w:val="center"/>
        <w:rPr>
          <w:rFonts w:ascii="Times New Roman" w:eastAsia="Times New Roman" w:hAnsi="Times New Roman" w:cs="Times New Roman"/>
          <w:color w:val="1C283D"/>
          <w:sz w:val="22"/>
          <w:lang w:eastAsia="tr-TR"/>
        </w:rPr>
      </w:pPr>
    </w:p>
    <w:p w:rsidR="00E025C8" w:rsidRPr="00E025C8" w:rsidRDefault="00E025C8" w:rsidP="00E025C8">
      <w:pPr>
        <w:shd w:val="clear" w:color="auto" w:fill="FFFFFF"/>
        <w:spacing w:after="0" w:line="240" w:lineRule="atLeast"/>
        <w:ind w:firstLine="540"/>
        <w:jc w:val="center"/>
        <w:rPr>
          <w:rFonts w:ascii="Times New Roman" w:eastAsia="Times New Roman" w:hAnsi="Times New Roman" w:cs="Times New Roman"/>
          <w:b/>
          <w:color w:val="1C283D"/>
          <w:sz w:val="22"/>
          <w:lang w:eastAsia="tr-TR"/>
        </w:rPr>
      </w:pPr>
      <w:r w:rsidRPr="00E025C8">
        <w:rPr>
          <w:rFonts w:ascii="Times New Roman" w:eastAsia="Times New Roman" w:hAnsi="Times New Roman" w:cs="Times New Roman"/>
          <w:b/>
          <w:color w:val="1C283D"/>
          <w:sz w:val="22"/>
          <w:lang w:eastAsia="tr-TR"/>
        </w:rPr>
        <w:t>İKİNCİ BÖLÜM</w:t>
      </w:r>
    </w:p>
    <w:p w:rsidR="00E025C8" w:rsidRPr="00E025C8" w:rsidRDefault="00E025C8" w:rsidP="00E025C8">
      <w:pPr>
        <w:shd w:val="clear" w:color="auto" w:fill="FFFFFF"/>
        <w:spacing w:after="0" w:line="240" w:lineRule="atLeast"/>
        <w:ind w:firstLine="540"/>
        <w:jc w:val="center"/>
        <w:rPr>
          <w:rFonts w:ascii="Times New Roman" w:eastAsia="Times New Roman" w:hAnsi="Times New Roman" w:cs="Times New Roman"/>
          <w:b/>
          <w:color w:val="1C283D"/>
          <w:sz w:val="22"/>
          <w:lang w:eastAsia="tr-TR"/>
        </w:rPr>
      </w:pPr>
      <w:r w:rsidRPr="00E025C8">
        <w:rPr>
          <w:rFonts w:ascii="Times New Roman" w:eastAsia="Times New Roman" w:hAnsi="Times New Roman" w:cs="Times New Roman"/>
          <w:b/>
          <w:color w:val="1C283D"/>
          <w:sz w:val="22"/>
          <w:lang w:eastAsia="tr-TR"/>
        </w:rPr>
        <w:t>Tarımda İş ve İşçi Bulma Aracılığı, Aracıda Aranılan Nitelikler</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b/>
          <w:bCs/>
          <w:color w:val="1C283D"/>
          <w:sz w:val="22"/>
          <w:lang w:eastAsia="tr-TR"/>
        </w:rPr>
        <w:t>Tarımda iş ve işçi bulma aracılığı</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b/>
          <w:bCs/>
          <w:color w:val="1C283D"/>
          <w:sz w:val="22"/>
          <w:lang w:eastAsia="tr-TR"/>
        </w:rPr>
        <w:t>MADDE 5 –</w:t>
      </w:r>
      <w:r w:rsidRPr="00E025C8">
        <w:rPr>
          <w:rFonts w:ascii="Times New Roman" w:eastAsia="Times New Roman" w:hAnsi="Times New Roman" w:cs="Times New Roman"/>
          <w:color w:val="1C283D"/>
          <w:sz w:val="22"/>
          <w:lang w:eastAsia="tr-TR"/>
        </w:rPr>
        <w:t> (1) Tarımda iş ve işçi bulma aracılığı, esas itibarıyla Türkiye İş Kurumunca yapılır.</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color w:val="1C283D"/>
          <w:sz w:val="22"/>
          <w:lang w:eastAsia="tr-TR"/>
        </w:rPr>
        <w:t>(2) Ancak, Kurum il veya şube müdürlüğü bulunmayan ya da olmasına rağmen haberleşme, ulaşım ve koordinasyon güçlüğü olan yerlerde, Kurum tarafından gerçek veya tüzel kişilere aracılık yapmaları için izin verilebilir.</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color w:val="1C283D"/>
          <w:sz w:val="22"/>
          <w:lang w:eastAsia="tr-TR"/>
        </w:rPr>
        <w:t>(3) Kurumdan izin alınmadan aracılık yapılamaz.</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color w:val="1C283D"/>
          <w:sz w:val="22"/>
          <w:lang w:eastAsia="tr-TR"/>
        </w:rPr>
        <w:t>(4) Aracıların işçilerden ücret almaları yasaktır. Ücret yalnızca işverenden alınır.</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b/>
          <w:bCs/>
          <w:color w:val="1C283D"/>
          <w:sz w:val="22"/>
          <w:lang w:eastAsia="tr-TR"/>
        </w:rPr>
        <w:t>Aracıda aranılan nitelikler</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b/>
          <w:bCs/>
          <w:color w:val="1C283D"/>
          <w:sz w:val="22"/>
          <w:lang w:eastAsia="tr-TR"/>
        </w:rPr>
        <w:t>MADDE 6 –</w:t>
      </w:r>
      <w:r w:rsidRPr="00E025C8">
        <w:rPr>
          <w:rFonts w:ascii="Times New Roman" w:eastAsia="Times New Roman" w:hAnsi="Times New Roman" w:cs="Times New Roman"/>
          <w:color w:val="1C283D"/>
          <w:sz w:val="22"/>
          <w:lang w:eastAsia="tr-TR"/>
        </w:rPr>
        <w:t> (1) Aracılık yapacak gerçek kişiler ile tüzel kişileri idare, temsil ve ilzama yetkili kişilerde aşağıdaki nitelikler aranır:</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color w:val="1C283D"/>
          <w:sz w:val="22"/>
          <w:lang w:eastAsia="tr-TR"/>
        </w:rPr>
        <w:t>a) Türk vatandaşı olmak,</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color w:val="1C283D"/>
          <w:sz w:val="22"/>
          <w:lang w:eastAsia="tr-TR"/>
        </w:rPr>
        <w:t>b) 18 yaşını bitirmiş olmak,</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color w:val="1C283D"/>
          <w:sz w:val="22"/>
          <w:lang w:eastAsia="tr-TR"/>
        </w:rPr>
        <w:t>c) Kamu haklarından yoksun bulunmamak,</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proofErr w:type="gramStart"/>
      <w:r w:rsidRPr="00E025C8">
        <w:rPr>
          <w:rFonts w:ascii="Times New Roman" w:eastAsia="Times New Roman" w:hAnsi="Times New Roman" w:cs="Times New Roman"/>
          <w:color w:val="1C283D"/>
          <w:sz w:val="22"/>
          <w:lang w:eastAsia="tr-TR"/>
        </w:rPr>
        <w:t xml:space="preserve">ç)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milli savunmaya karşı </w:t>
      </w:r>
      <w:r w:rsidRPr="00E025C8">
        <w:rPr>
          <w:rFonts w:ascii="Times New Roman" w:eastAsia="Times New Roman" w:hAnsi="Times New Roman" w:cs="Times New Roman"/>
          <w:color w:val="1C283D"/>
          <w:sz w:val="22"/>
          <w:lang w:eastAsia="tr-TR"/>
        </w:rPr>
        <w:lastRenderedPageBreak/>
        <w:t>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color w:val="1C283D"/>
          <w:sz w:val="22"/>
          <w:lang w:eastAsia="tr-TR"/>
        </w:rPr>
        <w:t>d) En az ilkokul mezunu olmak.</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color w:val="1C283D"/>
          <w:sz w:val="22"/>
          <w:lang w:eastAsia="tr-TR"/>
        </w:rPr>
        <w:t>(2) Ayrıca, Kurumca belirlenen miktardaki masraf karşılığının yatırılması ve tüzel kişilerce şirket kuruluş sözleşmesinin yayımlandığı ticaret sicil gazetesinin bir örneğinin Kuruma ibraz edilmesi şarttır. </w:t>
      </w:r>
    </w:p>
    <w:p w:rsidR="00E025C8" w:rsidRPr="00E025C8" w:rsidRDefault="00E025C8" w:rsidP="00E025C8">
      <w:pPr>
        <w:shd w:val="clear" w:color="auto" w:fill="FFFFFF"/>
        <w:spacing w:after="0" w:line="240" w:lineRule="atLeast"/>
        <w:ind w:firstLine="540"/>
        <w:jc w:val="center"/>
        <w:rPr>
          <w:rFonts w:ascii="Times New Roman" w:eastAsia="Times New Roman" w:hAnsi="Times New Roman" w:cs="Times New Roman"/>
          <w:b/>
          <w:color w:val="1C283D"/>
          <w:sz w:val="22"/>
          <w:lang w:eastAsia="tr-TR"/>
        </w:rPr>
      </w:pPr>
      <w:r w:rsidRPr="00E025C8">
        <w:rPr>
          <w:rFonts w:ascii="Times New Roman" w:eastAsia="Times New Roman" w:hAnsi="Times New Roman" w:cs="Times New Roman"/>
          <w:b/>
          <w:color w:val="1C283D"/>
          <w:sz w:val="22"/>
          <w:lang w:eastAsia="tr-TR"/>
        </w:rPr>
        <w:t>ÜÇÜNCÜ BÖLÜM</w:t>
      </w:r>
    </w:p>
    <w:p w:rsidR="00E025C8" w:rsidRPr="00E025C8" w:rsidRDefault="00E025C8" w:rsidP="00E025C8">
      <w:pPr>
        <w:shd w:val="clear" w:color="auto" w:fill="FFFFFF"/>
        <w:spacing w:after="0" w:line="240" w:lineRule="atLeast"/>
        <w:ind w:firstLine="540"/>
        <w:jc w:val="center"/>
        <w:rPr>
          <w:rFonts w:ascii="Times New Roman" w:eastAsia="Times New Roman" w:hAnsi="Times New Roman" w:cs="Times New Roman"/>
          <w:b/>
          <w:color w:val="1C283D"/>
          <w:sz w:val="22"/>
          <w:lang w:eastAsia="tr-TR"/>
        </w:rPr>
      </w:pPr>
      <w:r w:rsidRPr="00E025C8">
        <w:rPr>
          <w:rFonts w:ascii="Times New Roman" w:eastAsia="Times New Roman" w:hAnsi="Times New Roman" w:cs="Times New Roman"/>
          <w:b/>
          <w:color w:val="1C283D"/>
          <w:sz w:val="22"/>
          <w:lang w:eastAsia="tr-TR"/>
        </w:rPr>
        <w:t>Aracı Belgesi, Aracı Belgesinin Geçerlilik Süresi, Aracı Sicili,</w:t>
      </w:r>
    </w:p>
    <w:p w:rsidR="00E025C8" w:rsidRPr="00E025C8" w:rsidRDefault="00E025C8" w:rsidP="00E025C8">
      <w:pPr>
        <w:shd w:val="clear" w:color="auto" w:fill="FFFFFF"/>
        <w:spacing w:after="0" w:line="240" w:lineRule="atLeast"/>
        <w:ind w:firstLine="540"/>
        <w:jc w:val="center"/>
        <w:rPr>
          <w:rFonts w:ascii="Times New Roman" w:eastAsia="Times New Roman" w:hAnsi="Times New Roman" w:cs="Times New Roman"/>
          <w:b/>
          <w:color w:val="1C283D"/>
          <w:sz w:val="22"/>
          <w:lang w:eastAsia="tr-TR"/>
        </w:rPr>
      </w:pPr>
      <w:r w:rsidRPr="00E025C8">
        <w:rPr>
          <w:rFonts w:ascii="Times New Roman" w:eastAsia="Times New Roman" w:hAnsi="Times New Roman" w:cs="Times New Roman"/>
          <w:b/>
          <w:color w:val="1C283D"/>
          <w:sz w:val="22"/>
          <w:lang w:eastAsia="tr-TR"/>
        </w:rPr>
        <w:t>Aracılığın Devredilemeyeceği</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b/>
          <w:bCs/>
          <w:color w:val="1C283D"/>
          <w:sz w:val="22"/>
          <w:lang w:eastAsia="tr-TR"/>
        </w:rPr>
        <w:t>Aracı belgesi</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b/>
          <w:bCs/>
          <w:color w:val="1C283D"/>
          <w:sz w:val="22"/>
          <w:lang w:eastAsia="tr-TR"/>
        </w:rPr>
        <w:t>MADDE 7 –</w:t>
      </w:r>
      <w:r w:rsidRPr="00E025C8">
        <w:rPr>
          <w:rFonts w:ascii="Times New Roman" w:eastAsia="Times New Roman" w:hAnsi="Times New Roman" w:cs="Times New Roman"/>
          <w:color w:val="1C283D"/>
          <w:sz w:val="22"/>
          <w:lang w:eastAsia="tr-TR"/>
        </w:rPr>
        <w:t> (1) Aracılık yapmak üzere başvuran ve Kurum tarafından tarımda iş ve işçi bulma aracılığı yapması uygun görülen gerçek veya tüzel kişilere, Kurum il veya şube müdürlüklerince yazılı olarak bilgi verilir. Talepleri uygun bulunan gerçek veya tüzel kişilerden Kurumca belirlenen miktarda masraf karşılığının tahsil edilmesini müteakip Tarımda İş ve İşçi Bulma Aracısı Belgesi verilir. Tüzel kişiler için bu belgede, tüzel kişiliği idare, temsil ve ilzama yetkili kişiler de gösterilir.</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b/>
          <w:bCs/>
          <w:color w:val="1C283D"/>
          <w:sz w:val="22"/>
          <w:lang w:eastAsia="tr-TR"/>
        </w:rPr>
        <w:t>Aracılık belgesinin geçerlik süresi</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b/>
          <w:bCs/>
          <w:color w:val="1C283D"/>
          <w:sz w:val="22"/>
          <w:lang w:eastAsia="tr-TR"/>
        </w:rPr>
        <w:t>MADDE 8 –</w:t>
      </w:r>
      <w:r w:rsidRPr="00E025C8">
        <w:rPr>
          <w:rFonts w:ascii="Times New Roman" w:eastAsia="Times New Roman" w:hAnsi="Times New Roman" w:cs="Times New Roman"/>
          <w:color w:val="1C283D"/>
          <w:sz w:val="22"/>
          <w:lang w:eastAsia="tr-TR"/>
        </w:rPr>
        <w:t> (1) Aracılık belgeleri üç yıl süre ile geçerlidir. Bu süre sonunda aracılığı sürdürmek isteyenlerin belgeleri izin yenileme masraf karşılığının yatırılması ve uygun görülmesi halinde üçer yıllık olarak Kurum tarafından yenilenir.</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b/>
          <w:bCs/>
          <w:color w:val="1C283D"/>
          <w:sz w:val="22"/>
          <w:lang w:eastAsia="tr-TR"/>
        </w:rPr>
        <w:t>Aracı sicili</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b/>
          <w:bCs/>
          <w:color w:val="1C283D"/>
          <w:sz w:val="22"/>
          <w:lang w:eastAsia="tr-TR"/>
        </w:rPr>
        <w:t>MADDE 9 –</w:t>
      </w:r>
      <w:r w:rsidRPr="00E025C8">
        <w:rPr>
          <w:rFonts w:ascii="Times New Roman" w:eastAsia="Times New Roman" w:hAnsi="Times New Roman" w:cs="Times New Roman"/>
          <w:color w:val="1C283D"/>
          <w:sz w:val="22"/>
          <w:lang w:eastAsia="tr-TR"/>
        </w:rPr>
        <w:t> (1) Kurumca her aracı için bir Aracı Sicili düzenlenir. Bu sicilin içeriği Kurumca belirlenir. Aracı sicilleri ilgili Kurum il veya şube müdürlüğünde saklanır.</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b/>
          <w:bCs/>
          <w:color w:val="1C283D"/>
          <w:sz w:val="22"/>
          <w:lang w:eastAsia="tr-TR"/>
        </w:rPr>
        <w:t>Aracılığın devredilemeyeceği</w:t>
      </w:r>
    </w:p>
    <w:p w:rsidR="00E025C8" w:rsidRPr="001A0761"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b/>
          <w:bCs/>
          <w:color w:val="1C283D"/>
          <w:sz w:val="22"/>
          <w:lang w:eastAsia="tr-TR"/>
        </w:rPr>
        <w:t>MADDE 10 –</w:t>
      </w:r>
      <w:r w:rsidRPr="00E025C8">
        <w:rPr>
          <w:rFonts w:ascii="Times New Roman" w:eastAsia="Times New Roman" w:hAnsi="Times New Roman" w:cs="Times New Roman"/>
          <w:color w:val="1C283D"/>
          <w:sz w:val="22"/>
          <w:lang w:eastAsia="tr-TR"/>
        </w:rPr>
        <w:t xml:space="preserve"> (1) Aracılık, yalnız aracılık belgesi almış olanlarca yapılır; başkasına devredilemez, </w:t>
      </w:r>
      <w:proofErr w:type="gramStart"/>
      <w:r w:rsidRPr="00E025C8">
        <w:rPr>
          <w:rFonts w:ascii="Times New Roman" w:eastAsia="Times New Roman" w:hAnsi="Times New Roman" w:cs="Times New Roman"/>
          <w:color w:val="1C283D"/>
          <w:sz w:val="22"/>
          <w:lang w:eastAsia="tr-TR"/>
        </w:rPr>
        <w:t>vekalet</w:t>
      </w:r>
      <w:proofErr w:type="gramEnd"/>
      <w:r w:rsidRPr="00E025C8">
        <w:rPr>
          <w:rFonts w:ascii="Times New Roman" w:eastAsia="Times New Roman" w:hAnsi="Times New Roman" w:cs="Times New Roman"/>
          <w:color w:val="1C283D"/>
          <w:sz w:val="22"/>
          <w:lang w:eastAsia="tr-TR"/>
        </w:rPr>
        <w:t xml:space="preserve"> yoluyla yürütülemez.</w:t>
      </w:r>
    </w:p>
    <w:p w:rsidR="00E025C8" w:rsidRPr="001A0761"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p>
    <w:p w:rsidR="00E025C8" w:rsidRPr="00E025C8" w:rsidRDefault="00E025C8" w:rsidP="00E025C8">
      <w:pPr>
        <w:shd w:val="clear" w:color="auto" w:fill="FFFFFF"/>
        <w:spacing w:after="0" w:line="240" w:lineRule="atLeast"/>
        <w:ind w:firstLine="540"/>
        <w:jc w:val="center"/>
        <w:rPr>
          <w:rFonts w:ascii="Times New Roman" w:eastAsia="Times New Roman" w:hAnsi="Times New Roman" w:cs="Times New Roman"/>
          <w:b/>
          <w:color w:val="1C283D"/>
          <w:sz w:val="22"/>
          <w:lang w:eastAsia="tr-TR"/>
        </w:rPr>
      </w:pPr>
      <w:r w:rsidRPr="00E025C8">
        <w:rPr>
          <w:rFonts w:ascii="Times New Roman" w:eastAsia="Times New Roman" w:hAnsi="Times New Roman" w:cs="Times New Roman"/>
          <w:b/>
          <w:color w:val="1C283D"/>
          <w:sz w:val="22"/>
          <w:lang w:eastAsia="tr-TR"/>
        </w:rPr>
        <w:t>DÖRDÜNCÜ BÖLÜM</w:t>
      </w:r>
    </w:p>
    <w:p w:rsidR="00E025C8" w:rsidRPr="00E025C8" w:rsidRDefault="00E025C8" w:rsidP="00E025C8">
      <w:pPr>
        <w:shd w:val="clear" w:color="auto" w:fill="FFFFFF"/>
        <w:spacing w:after="0" w:line="240" w:lineRule="atLeast"/>
        <w:ind w:firstLine="540"/>
        <w:jc w:val="center"/>
        <w:rPr>
          <w:rFonts w:ascii="Times New Roman" w:eastAsia="Times New Roman" w:hAnsi="Times New Roman" w:cs="Times New Roman"/>
          <w:b/>
          <w:color w:val="1C283D"/>
          <w:sz w:val="22"/>
          <w:lang w:eastAsia="tr-TR"/>
        </w:rPr>
      </w:pPr>
      <w:r w:rsidRPr="00E025C8">
        <w:rPr>
          <w:rFonts w:ascii="Times New Roman" w:eastAsia="Times New Roman" w:hAnsi="Times New Roman" w:cs="Times New Roman"/>
          <w:b/>
          <w:color w:val="1C283D"/>
          <w:sz w:val="22"/>
          <w:lang w:eastAsia="tr-TR"/>
        </w:rPr>
        <w:t>Yükümlülük, Sözleşme Düzenlenmesi, Rapor Verme, Aracılık Belgesinin İptali</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b/>
          <w:bCs/>
          <w:color w:val="1C283D"/>
          <w:sz w:val="22"/>
          <w:lang w:eastAsia="tr-TR"/>
        </w:rPr>
        <w:t>Yükümlülük</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b/>
          <w:bCs/>
          <w:color w:val="1C283D"/>
          <w:sz w:val="22"/>
          <w:lang w:eastAsia="tr-TR"/>
        </w:rPr>
        <w:t>MADDE 11 –</w:t>
      </w:r>
      <w:r w:rsidRPr="00E025C8">
        <w:rPr>
          <w:rFonts w:ascii="Times New Roman" w:eastAsia="Times New Roman" w:hAnsi="Times New Roman" w:cs="Times New Roman"/>
          <w:color w:val="1C283D"/>
          <w:sz w:val="22"/>
          <w:lang w:eastAsia="tr-TR"/>
        </w:rPr>
        <w:t> (1) Aracılık yapmak üzere, izin verilen gerçek veya tüzel kişiler;</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color w:val="1C283D"/>
          <w:sz w:val="22"/>
          <w:lang w:eastAsia="tr-TR"/>
        </w:rPr>
        <w:t>a) İşverenler ve işçiler ile örneği Yönetmelik ekinde bulunan Kurumca hazırlanmış sözleşmelerin birer örneğini düzenleme tarihinden itibaren on iş günü içinde onaylanmak üzere Kuruma ulaştıracaklarını,</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color w:val="1C283D"/>
          <w:sz w:val="22"/>
          <w:lang w:eastAsia="tr-TR"/>
        </w:rPr>
        <w:t>b) İşçilerden ücret almayacaklarını, hizmetlerinin karşılığını yalnız işverenlerden isteyeceklerini, Kurumca onaylanmış bu sözleşmelerde gösterilen dışında, harç, masraf ve ücret alamayacaklarını,</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color w:val="1C283D"/>
          <w:sz w:val="22"/>
          <w:lang w:eastAsia="tr-TR"/>
        </w:rPr>
        <w:t>c) İşçilere işe başlamadan önce yapılacak iş, ücret ve diğer hususlar hakkında gerekli bilgileri vereceklerini,</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color w:val="1C283D"/>
          <w:sz w:val="22"/>
          <w:lang w:eastAsia="tr-TR"/>
        </w:rPr>
        <w:t>ç) İşçilerin, konaklama yeri ile işyeri arasında uygun araçlarla güvenilir bir şekilde ulaşımının sağlanması hususunda işverenle birlikte doğrudan kontrol ve gözetim yapacaklarını,</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color w:val="1C283D"/>
          <w:sz w:val="22"/>
          <w:lang w:eastAsia="tr-TR"/>
        </w:rPr>
        <w:t>d) Ücretlerin kararlaştırılan ödeme biçimine göre (günlük, haftalık, aylık, parça başına, götürü, vs.) işverence  her işçinin kendisine ödenmesini sağlayacaklarını,</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color w:val="1C283D"/>
          <w:sz w:val="22"/>
          <w:lang w:eastAsia="tr-TR"/>
        </w:rPr>
        <w:t>e) İşçilerin günlük brüt kazançlarının 4857 sayılı İş Kanununun 39 uncu maddesinde belirtilen asgari ücretin altında olmayacağını,</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color w:val="1C283D"/>
          <w:sz w:val="22"/>
          <w:lang w:eastAsia="tr-TR"/>
        </w:rPr>
        <w:t>f) İşçilerin barınma yerlerini, yeme ve yatma durumlarını sağlığa ve barınma koşullarına uygun biçimde sağlamak için mahalli mülki idare amirlikleri nezdinde gerekli başvuruları yaparak takip etmeyi,</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proofErr w:type="gramStart"/>
      <w:r w:rsidRPr="00E025C8">
        <w:rPr>
          <w:rFonts w:ascii="Times New Roman" w:eastAsia="Times New Roman" w:hAnsi="Times New Roman" w:cs="Times New Roman"/>
          <w:color w:val="1C283D"/>
          <w:sz w:val="22"/>
          <w:lang w:eastAsia="tr-TR"/>
        </w:rPr>
        <w:t>kabul</w:t>
      </w:r>
      <w:proofErr w:type="gramEnd"/>
      <w:r w:rsidRPr="00E025C8">
        <w:rPr>
          <w:rFonts w:ascii="Times New Roman" w:eastAsia="Times New Roman" w:hAnsi="Times New Roman" w:cs="Times New Roman"/>
          <w:color w:val="1C283D"/>
          <w:sz w:val="22"/>
          <w:lang w:eastAsia="tr-TR"/>
        </w:rPr>
        <w:t xml:space="preserve"> ve taahhüt ederler.</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b/>
          <w:bCs/>
          <w:color w:val="1C283D"/>
          <w:sz w:val="22"/>
          <w:lang w:eastAsia="tr-TR"/>
        </w:rPr>
        <w:t>Sözleşme düzenlenmesi</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b/>
          <w:bCs/>
          <w:color w:val="1C283D"/>
          <w:sz w:val="22"/>
          <w:lang w:eastAsia="tr-TR"/>
        </w:rPr>
        <w:t>MADDE 12 –</w:t>
      </w:r>
      <w:r w:rsidRPr="00E025C8">
        <w:rPr>
          <w:rFonts w:ascii="Times New Roman" w:eastAsia="Times New Roman" w:hAnsi="Times New Roman" w:cs="Times New Roman"/>
          <w:color w:val="1C283D"/>
          <w:sz w:val="22"/>
          <w:lang w:eastAsia="tr-TR"/>
        </w:rPr>
        <w:t> (1) Ücret ve çalışma koşulları ile karşılıklı yükümlülüklerin aracı, işveren ve işçiler arasında yazılı sözleşmelerle belirlenmesi zorunludur. Aracının olmadığı yerlerde sözleşme işveren ile işçiler arasında imzalanır. İşveren veya aracı Yönetmelik ekinde yer alan sözleşmelerin birer örneğini düzenleme tarihinden itibaren on iş günü içinde onaylanmak üzere Kuruma ulaştırmak zorundadır.</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color w:val="1C283D"/>
          <w:sz w:val="22"/>
          <w:lang w:eastAsia="tr-TR"/>
        </w:rPr>
        <w:t>(2) İşçilerin günlük brüt kazançları, 4857 sayılı İş Kanununun 39 uncu maddesinde belirtilen asgari ücretin altında olamaz, ücretler kararlaştırılan ödeme biçimine göre işverence her işçinin kendisine ödenir.</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b/>
          <w:bCs/>
          <w:color w:val="1C283D"/>
          <w:sz w:val="22"/>
          <w:lang w:eastAsia="tr-TR"/>
        </w:rPr>
        <w:lastRenderedPageBreak/>
        <w:t>Rapor verme</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b/>
          <w:bCs/>
          <w:color w:val="1C283D"/>
          <w:sz w:val="22"/>
          <w:lang w:eastAsia="tr-TR"/>
        </w:rPr>
        <w:t>MADDE 13 – </w:t>
      </w:r>
      <w:r w:rsidRPr="00E025C8">
        <w:rPr>
          <w:rFonts w:ascii="Times New Roman" w:eastAsia="Times New Roman" w:hAnsi="Times New Roman" w:cs="Times New Roman"/>
          <w:color w:val="1C283D"/>
          <w:sz w:val="22"/>
          <w:lang w:eastAsia="tr-TR"/>
        </w:rPr>
        <w:t>(1) Aracılar, yaptıkları çalışmalara ilişkin olarak yılda bir kez Kuruma rapor vermek zorundadır. Bu raporun içeriği ve biçimi ile verileceği tarih Kurumca belirlenir.</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b/>
          <w:bCs/>
          <w:color w:val="1C283D"/>
          <w:sz w:val="22"/>
          <w:lang w:eastAsia="tr-TR"/>
        </w:rPr>
        <w:t>Aracılık belgesinin iptali</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b/>
          <w:bCs/>
          <w:color w:val="1C283D"/>
          <w:sz w:val="22"/>
          <w:lang w:eastAsia="tr-TR"/>
        </w:rPr>
        <w:t>MADDE 14 –</w:t>
      </w:r>
      <w:r w:rsidRPr="00E025C8">
        <w:rPr>
          <w:rFonts w:ascii="Times New Roman" w:eastAsia="Times New Roman" w:hAnsi="Times New Roman" w:cs="Times New Roman"/>
          <w:color w:val="1C283D"/>
          <w:sz w:val="22"/>
          <w:lang w:eastAsia="tr-TR"/>
        </w:rPr>
        <w:t> (1) Bu Yönetmeliğin;</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color w:val="1C283D"/>
          <w:sz w:val="22"/>
          <w:lang w:eastAsia="tr-TR"/>
        </w:rPr>
        <w:t xml:space="preserve">a) 6 </w:t>
      </w:r>
      <w:proofErr w:type="spellStart"/>
      <w:r w:rsidRPr="00E025C8">
        <w:rPr>
          <w:rFonts w:ascii="Times New Roman" w:eastAsia="Times New Roman" w:hAnsi="Times New Roman" w:cs="Times New Roman"/>
          <w:color w:val="1C283D"/>
          <w:sz w:val="22"/>
          <w:lang w:eastAsia="tr-TR"/>
        </w:rPr>
        <w:t>ncı</w:t>
      </w:r>
      <w:proofErr w:type="spellEnd"/>
      <w:r w:rsidRPr="00E025C8">
        <w:rPr>
          <w:rFonts w:ascii="Times New Roman" w:eastAsia="Times New Roman" w:hAnsi="Times New Roman" w:cs="Times New Roman"/>
          <w:color w:val="1C283D"/>
          <w:sz w:val="22"/>
          <w:lang w:eastAsia="tr-TR"/>
        </w:rPr>
        <w:t xml:space="preserve"> maddesinde yazılı nitelikleri yitiren veya başlangıçta bu nitelikleri taşımadığı sonradan anlaşılan,</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color w:val="1C283D"/>
          <w:sz w:val="22"/>
          <w:lang w:eastAsia="tr-TR"/>
        </w:rPr>
        <w:t>b) 10 uncu maddesi hükümlerine uymayıp aracılığı başkasına devreden,</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color w:val="1C283D"/>
          <w:sz w:val="22"/>
          <w:lang w:eastAsia="tr-TR"/>
        </w:rPr>
        <w:t>c) 13 üncü maddesinde yer alan raporu iki kez süresi içinde vermeyen ve/veya raporda gerçeğe aykırı bilgi veren,</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color w:val="1C283D"/>
          <w:sz w:val="22"/>
          <w:lang w:eastAsia="tr-TR"/>
        </w:rPr>
        <w:t>ç) 15 inci maddesine göre yapılacak denetim sonucunda aracılık yapmasında sakınca görülen veya iş bulduğu işçilerden ücret aldığı tespit edilen,</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proofErr w:type="gramStart"/>
      <w:r w:rsidRPr="00E025C8">
        <w:rPr>
          <w:rFonts w:ascii="Times New Roman" w:eastAsia="Times New Roman" w:hAnsi="Times New Roman" w:cs="Times New Roman"/>
          <w:color w:val="1C283D"/>
          <w:sz w:val="22"/>
          <w:lang w:eastAsia="tr-TR"/>
        </w:rPr>
        <w:t>aracıların</w:t>
      </w:r>
      <w:proofErr w:type="gramEnd"/>
      <w:r w:rsidRPr="00E025C8">
        <w:rPr>
          <w:rFonts w:ascii="Times New Roman" w:eastAsia="Times New Roman" w:hAnsi="Times New Roman" w:cs="Times New Roman"/>
          <w:color w:val="1C283D"/>
          <w:sz w:val="22"/>
          <w:lang w:eastAsia="tr-TR"/>
        </w:rPr>
        <w:t xml:space="preserve"> belgeleri Kurumca iptal edilir.</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color w:val="1C283D"/>
          <w:sz w:val="22"/>
          <w:lang w:eastAsia="tr-TR"/>
        </w:rPr>
        <w:t>(2) Aracılık belgesi verilenler ve belgesi iptal edilenler Kurum tarafından yerel gazetede ve Kurum internet sitesinde duyurulur.</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color w:val="1C283D"/>
          <w:sz w:val="22"/>
          <w:lang w:eastAsia="tr-TR"/>
        </w:rPr>
        <w:t>(3) Belgesi iptal edilen aracılara en az 1, en çok 3 yıl süreyle yeniden belge verilmez.</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color w:val="1C283D"/>
          <w:sz w:val="22"/>
          <w:lang w:eastAsia="tr-TR"/>
        </w:rPr>
        <w:t>BEŞİNCİ BÖLÜM</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color w:val="1C283D"/>
          <w:sz w:val="22"/>
          <w:lang w:eastAsia="tr-TR"/>
        </w:rPr>
        <w:t>Çeşitli ve Son Hükümler</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b/>
          <w:bCs/>
          <w:color w:val="1C283D"/>
          <w:sz w:val="22"/>
          <w:lang w:eastAsia="tr-TR"/>
        </w:rPr>
        <w:t>Denetleme</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b/>
          <w:bCs/>
          <w:color w:val="1C283D"/>
          <w:sz w:val="22"/>
          <w:lang w:eastAsia="tr-TR"/>
        </w:rPr>
        <w:t>MADDE 15 –</w:t>
      </w:r>
      <w:r w:rsidRPr="00E025C8">
        <w:rPr>
          <w:rFonts w:ascii="Times New Roman" w:eastAsia="Times New Roman" w:hAnsi="Times New Roman" w:cs="Times New Roman"/>
          <w:color w:val="1C283D"/>
          <w:sz w:val="22"/>
          <w:lang w:eastAsia="tr-TR"/>
        </w:rPr>
        <w:t> (1) Aracıların görevlerini, bu Yönetmelikte bildirilen hususlara uygun olarak yapıp yapmadıkları, Türkiye İş Kurumu ile mahalli mülki idare amirlerince denetlenir.</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b/>
          <w:bCs/>
          <w:color w:val="1C283D"/>
          <w:sz w:val="22"/>
          <w:lang w:eastAsia="tr-TR"/>
        </w:rPr>
        <w:t>İdari para cezası</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proofErr w:type="gramStart"/>
      <w:r w:rsidRPr="00E025C8">
        <w:rPr>
          <w:rFonts w:ascii="Times New Roman" w:eastAsia="Times New Roman" w:hAnsi="Times New Roman" w:cs="Times New Roman"/>
          <w:b/>
          <w:bCs/>
          <w:color w:val="1C283D"/>
          <w:sz w:val="22"/>
          <w:lang w:eastAsia="tr-TR"/>
        </w:rPr>
        <w:t>MADDE 16 –</w:t>
      </w:r>
      <w:r w:rsidRPr="00E025C8">
        <w:rPr>
          <w:rFonts w:ascii="Times New Roman" w:eastAsia="Times New Roman" w:hAnsi="Times New Roman" w:cs="Times New Roman"/>
          <w:color w:val="1C283D"/>
          <w:sz w:val="22"/>
          <w:lang w:eastAsia="tr-TR"/>
        </w:rPr>
        <w:t xml:space="preserve"> (1) Kurumdan izin belgesi almadan veya geçerlilik süresi sona eren aracı belgesini yeniletmeden tarımda iş ve işçi bulma aracılığı yaptığı tespit edilenler ile tarım işverenleri ve tarım işçileri ile Kurumda sözleşme imzalamayan ya da kurum dışında imzaladığı sözleşmeyi Kuruma süresi içinde ibraz etmeyenlere, eylem başka bir idari ihlal oluştursa dahi 4904 sayılı Türkiye İş Kurumu Kanununun 20 </w:t>
      </w:r>
      <w:proofErr w:type="spellStart"/>
      <w:r w:rsidRPr="00E025C8">
        <w:rPr>
          <w:rFonts w:ascii="Times New Roman" w:eastAsia="Times New Roman" w:hAnsi="Times New Roman" w:cs="Times New Roman"/>
          <w:color w:val="1C283D"/>
          <w:sz w:val="22"/>
          <w:lang w:eastAsia="tr-TR"/>
        </w:rPr>
        <w:t>nci</w:t>
      </w:r>
      <w:proofErr w:type="spellEnd"/>
      <w:r w:rsidRPr="00E025C8">
        <w:rPr>
          <w:rFonts w:ascii="Times New Roman" w:eastAsia="Times New Roman" w:hAnsi="Times New Roman" w:cs="Times New Roman"/>
          <w:color w:val="1C283D"/>
          <w:sz w:val="22"/>
          <w:lang w:eastAsia="tr-TR"/>
        </w:rPr>
        <w:t xml:space="preserve"> maddesinin birinci fıkrasının (d) bendi uyarınca idari para cezası verilir.</w:t>
      </w:r>
      <w:proofErr w:type="gramEnd"/>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color w:val="1C283D"/>
          <w:sz w:val="22"/>
          <w:lang w:eastAsia="tr-TR"/>
        </w:rPr>
        <w:t xml:space="preserve">(2) Kurumca istenen bilgi ve belgelerle, bu Yönetmeliğin 13 üncü maddesinde belirtilen raporu vermeyenlere aynı Kanunun 20 </w:t>
      </w:r>
      <w:proofErr w:type="spellStart"/>
      <w:r w:rsidRPr="00E025C8">
        <w:rPr>
          <w:rFonts w:ascii="Times New Roman" w:eastAsia="Times New Roman" w:hAnsi="Times New Roman" w:cs="Times New Roman"/>
          <w:color w:val="1C283D"/>
          <w:sz w:val="22"/>
          <w:lang w:eastAsia="tr-TR"/>
        </w:rPr>
        <w:t>nci</w:t>
      </w:r>
      <w:proofErr w:type="spellEnd"/>
      <w:r w:rsidRPr="00E025C8">
        <w:rPr>
          <w:rFonts w:ascii="Times New Roman" w:eastAsia="Times New Roman" w:hAnsi="Times New Roman" w:cs="Times New Roman"/>
          <w:color w:val="1C283D"/>
          <w:sz w:val="22"/>
          <w:lang w:eastAsia="tr-TR"/>
        </w:rPr>
        <w:t xml:space="preserve"> maddesinin birinci fıkrasının (e) bendi uyarınca idari para cezası verilir.</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color w:val="1C283D"/>
          <w:sz w:val="22"/>
          <w:lang w:eastAsia="tr-TR"/>
        </w:rPr>
        <w:t xml:space="preserve">(3) Mahalli mülki idare amirlerince verilen emre aykırı hareket edenlere ise 5326 sayılı Kabahatler Kanununun 32 </w:t>
      </w:r>
      <w:proofErr w:type="spellStart"/>
      <w:r w:rsidRPr="00E025C8">
        <w:rPr>
          <w:rFonts w:ascii="Times New Roman" w:eastAsia="Times New Roman" w:hAnsi="Times New Roman" w:cs="Times New Roman"/>
          <w:color w:val="1C283D"/>
          <w:sz w:val="22"/>
          <w:lang w:eastAsia="tr-TR"/>
        </w:rPr>
        <w:t>nci</w:t>
      </w:r>
      <w:proofErr w:type="spellEnd"/>
      <w:r w:rsidRPr="00E025C8">
        <w:rPr>
          <w:rFonts w:ascii="Times New Roman" w:eastAsia="Times New Roman" w:hAnsi="Times New Roman" w:cs="Times New Roman"/>
          <w:color w:val="1C283D"/>
          <w:sz w:val="22"/>
          <w:lang w:eastAsia="tr-TR"/>
        </w:rPr>
        <w:t xml:space="preserve"> maddesi uyarınca idari para cezası verilir.</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b/>
          <w:bCs/>
          <w:color w:val="1C283D"/>
          <w:sz w:val="22"/>
          <w:lang w:eastAsia="tr-TR"/>
        </w:rPr>
        <w:t>Yürürlükten kaldırılan yönetmelik</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b/>
          <w:bCs/>
          <w:color w:val="1C283D"/>
          <w:sz w:val="22"/>
          <w:lang w:eastAsia="tr-TR"/>
        </w:rPr>
        <w:t>MADDE 17 –</w:t>
      </w:r>
      <w:r w:rsidRPr="00E025C8">
        <w:rPr>
          <w:rFonts w:ascii="Times New Roman" w:eastAsia="Times New Roman" w:hAnsi="Times New Roman" w:cs="Times New Roman"/>
          <w:color w:val="1C283D"/>
          <w:sz w:val="22"/>
          <w:lang w:eastAsia="tr-TR"/>
        </w:rPr>
        <w:t xml:space="preserve"> (1) 14/3/2004 tarihli ve 25402 sayılı Resmî </w:t>
      </w:r>
      <w:proofErr w:type="spellStart"/>
      <w:r w:rsidRPr="00E025C8">
        <w:rPr>
          <w:rFonts w:ascii="Times New Roman" w:eastAsia="Times New Roman" w:hAnsi="Times New Roman" w:cs="Times New Roman"/>
          <w:color w:val="1C283D"/>
          <w:sz w:val="22"/>
          <w:lang w:eastAsia="tr-TR"/>
        </w:rPr>
        <w:t>Gazete’de</w:t>
      </w:r>
      <w:proofErr w:type="spellEnd"/>
      <w:r w:rsidRPr="00E025C8">
        <w:rPr>
          <w:rFonts w:ascii="Times New Roman" w:eastAsia="Times New Roman" w:hAnsi="Times New Roman" w:cs="Times New Roman"/>
          <w:color w:val="1C283D"/>
          <w:sz w:val="22"/>
          <w:lang w:eastAsia="tr-TR"/>
        </w:rPr>
        <w:t xml:space="preserve"> yayımlanan Tarımda İş ve İşçi Bulma Aracılığına İzin Verilmesi ve Aracıların Denetimi Hakkında Yönetmelik yürürlükten kaldırılmıştır.</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b/>
          <w:bCs/>
          <w:color w:val="1C283D"/>
          <w:sz w:val="22"/>
          <w:lang w:eastAsia="tr-TR"/>
        </w:rPr>
        <w:t>İlkokul mezunu olma şartının aranmaması</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b/>
          <w:bCs/>
          <w:color w:val="1C283D"/>
          <w:sz w:val="22"/>
          <w:lang w:eastAsia="tr-TR"/>
        </w:rPr>
        <w:t>GEÇİCİ MADDE 1 – </w:t>
      </w:r>
      <w:r w:rsidRPr="00E025C8">
        <w:rPr>
          <w:rFonts w:ascii="Times New Roman" w:eastAsia="Times New Roman" w:hAnsi="Times New Roman" w:cs="Times New Roman"/>
          <w:color w:val="1C283D"/>
          <w:sz w:val="22"/>
          <w:lang w:eastAsia="tr-TR"/>
        </w:rPr>
        <w:t>(1) Bu Yönetmeliğin yürürlüğe girdiği tarihte "Tarımda İş ve İşçi Bulma Aracısı" belgesi almış olanlardan, aracılık görevini devam ettirdikleri sürece "ilkokul mezunu" olma koşulu aranmaz.</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b/>
          <w:bCs/>
          <w:color w:val="1C283D"/>
          <w:sz w:val="22"/>
          <w:lang w:eastAsia="tr-TR"/>
        </w:rPr>
        <w:t>Verilmiş aracı belgelerinin geçerlilik süresi</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b/>
          <w:bCs/>
          <w:color w:val="1C283D"/>
          <w:sz w:val="22"/>
          <w:lang w:eastAsia="tr-TR"/>
        </w:rPr>
        <w:t>GEÇİCİ MADDE 2 –</w:t>
      </w:r>
      <w:r w:rsidRPr="00E025C8">
        <w:rPr>
          <w:rFonts w:ascii="Times New Roman" w:eastAsia="Times New Roman" w:hAnsi="Times New Roman" w:cs="Times New Roman"/>
          <w:color w:val="1C283D"/>
          <w:sz w:val="22"/>
          <w:lang w:eastAsia="tr-TR"/>
        </w:rPr>
        <w:t> (1) Bu Yönetmelik yürürlüğe girmeden önceki mevzuat gereği alınan aracı belgeleri izin süresi sonuna kadar geçerlidir.</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b/>
          <w:bCs/>
          <w:color w:val="1C283D"/>
          <w:sz w:val="22"/>
          <w:lang w:eastAsia="tr-TR"/>
        </w:rPr>
        <w:t>Yürürlük</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b/>
          <w:bCs/>
          <w:color w:val="1C283D"/>
          <w:sz w:val="22"/>
          <w:lang w:eastAsia="tr-TR"/>
        </w:rPr>
        <w:t>MADDE 18 –</w:t>
      </w:r>
      <w:r w:rsidRPr="00E025C8">
        <w:rPr>
          <w:rFonts w:ascii="Times New Roman" w:eastAsia="Times New Roman" w:hAnsi="Times New Roman" w:cs="Times New Roman"/>
          <w:color w:val="1C283D"/>
          <w:sz w:val="22"/>
          <w:lang w:eastAsia="tr-TR"/>
        </w:rPr>
        <w:t> (1) Bu Yönetmelik yayımı tarihinde yürürlüğe girer.</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b/>
          <w:bCs/>
          <w:color w:val="1C283D"/>
          <w:sz w:val="22"/>
          <w:lang w:eastAsia="tr-TR"/>
        </w:rPr>
        <w:t>Yürütme</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b/>
          <w:bCs/>
          <w:color w:val="1C283D"/>
          <w:sz w:val="22"/>
          <w:lang w:eastAsia="tr-TR"/>
        </w:rPr>
        <w:t>MADDE 19 –</w:t>
      </w:r>
      <w:r w:rsidRPr="00E025C8">
        <w:rPr>
          <w:rFonts w:ascii="Times New Roman" w:eastAsia="Times New Roman" w:hAnsi="Times New Roman" w:cs="Times New Roman"/>
          <w:color w:val="1C283D"/>
          <w:sz w:val="22"/>
          <w:lang w:eastAsia="tr-TR"/>
        </w:rPr>
        <w:t> (1) Bu Yönetmelik hükümlerini Çalışma ve Sosyal Güvenlik Bakanı yürütür.</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r w:rsidRPr="00E025C8">
        <w:rPr>
          <w:rFonts w:ascii="Times New Roman" w:eastAsia="Times New Roman" w:hAnsi="Times New Roman" w:cs="Times New Roman"/>
          <w:color w:val="1C283D"/>
          <w:sz w:val="22"/>
          <w:lang w:eastAsia="tr-TR"/>
        </w:rPr>
        <w:t> </w:t>
      </w:r>
    </w:p>
    <w:p w:rsidR="00E025C8" w:rsidRPr="00E025C8" w:rsidRDefault="00E025C8" w:rsidP="00E025C8">
      <w:pPr>
        <w:shd w:val="clear" w:color="auto" w:fill="FFFFFF"/>
        <w:spacing w:after="0" w:line="240" w:lineRule="atLeast"/>
        <w:ind w:firstLine="540"/>
        <w:jc w:val="both"/>
        <w:rPr>
          <w:rFonts w:ascii="Times New Roman" w:eastAsia="Times New Roman" w:hAnsi="Times New Roman" w:cs="Times New Roman"/>
          <w:color w:val="1C283D"/>
          <w:sz w:val="22"/>
          <w:lang w:eastAsia="tr-TR"/>
        </w:rPr>
      </w:pPr>
      <w:hyperlink r:id="rId4" w:history="1">
        <w:r w:rsidRPr="001A0761">
          <w:rPr>
            <w:rFonts w:ascii="Times New Roman" w:eastAsia="Times New Roman" w:hAnsi="Times New Roman" w:cs="Times New Roman"/>
            <w:color w:val="000000"/>
            <w:sz w:val="22"/>
            <w:u w:val="single"/>
            <w:lang w:eastAsia="tr-TR"/>
          </w:rPr>
          <w:t>Eki için tıklayınız</w:t>
        </w:r>
      </w:hyperlink>
    </w:p>
    <w:p w:rsidR="00933162" w:rsidRPr="001A0761" w:rsidRDefault="00933162" w:rsidP="00E025C8">
      <w:pPr>
        <w:spacing w:after="0"/>
        <w:rPr>
          <w:rFonts w:ascii="Times New Roman" w:hAnsi="Times New Roman" w:cs="Times New Roman"/>
          <w:sz w:val="22"/>
        </w:rPr>
      </w:pPr>
    </w:p>
    <w:sectPr w:rsidR="00933162" w:rsidRPr="001A07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C8"/>
    <w:rsid w:val="001A0761"/>
    <w:rsid w:val="00933162"/>
    <w:rsid w:val="00E025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329F"/>
  <w15:chartTrackingRefBased/>
  <w15:docId w15:val="{BE0D881D-4665-4F0D-8ACE-C5CADF9C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E025C8"/>
    <w:pPr>
      <w:spacing w:before="100" w:beforeAutospacing="1" w:after="100" w:afterAutospacing="1" w:line="240" w:lineRule="auto"/>
    </w:pPr>
    <w:rPr>
      <w:rFonts w:ascii="Times New Roman" w:eastAsia="Times New Roman" w:hAnsi="Times New Roman" w:cs="Times New Roman"/>
      <w:szCs w:val="24"/>
      <w:lang w:eastAsia="tr-TR"/>
    </w:rPr>
  </w:style>
  <w:style w:type="paragraph" w:customStyle="1" w:styleId="3-normalyaz">
    <w:name w:val="3-normalyaz"/>
    <w:basedOn w:val="Normal"/>
    <w:rsid w:val="00E025C8"/>
    <w:pPr>
      <w:spacing w:before="100" w:beforeAutospacing="1" w:after="100" w:afterAutospacing="1" w:line="240" w:lineRule="auto"/>
    </w:pPr>
    <w:rPr>
      <w:rFonts w:ascii="Times New Roman" w:eastAsia="Times New Roman" w:hAnsi="Times New Roman" w:cs="Times New Roman"/>
      <w:szCs w:val="24"/>
      <w:lang w:eastAsia="tr-TR"/>
    </w:rPr>
  </w:style>
  <w:style w:type="character" w:styleId="Kpr">
    <w:name w:val="Hyperlink"/>
    <w:basedOn w:val="VarsaylanParagrafYazTipi"/>
    <w:uiPriority w:val="99"/>
    <w:semiHidden/>
    <w:unhideWhenUsed/>
    <w:rsid w:val="00E025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81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ga.basbakanlik.gov.tr/eskiler/2010/05/MEVS%C4%B0ML%C4%B0K%20TARIM%20%C4%B0%C5%9E%C4%B0%20S%C3%96ZLE%C5%9EMES%C4%B0.ra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1442</Words>
  <Characters>8223</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Atıf GURLEVIK</dc:creator>
  <cp:keywords/>
  <dc:description/>
  <cp:lastModifiedBy>Atıf GURLEVIK</cp:lastModifiedBy>
  <cp:revision>1</cp:revision>
  <dcterms:created xsi:type="dcterms:W3CDTF">2018-09-20T11:11:00Z</dcterms:created>
  <dcterms:modified xsi:type="dcterms:W3CDTF">2018-09-20T11:14:00Z</dcterms:modified>
</cp:coreProperties>
</file>